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84" w:rsidRDefault="00EE0684" w:rsidP="00EE0684">
      <w:pPr>
        <w:jc w:val="both"/>
      </w:pPr>
      <w:r>
        <w:t xml:space="preserve">Bilindiği üzere 652 sayılı Kanun Hükmünde Kararnamenin Ek 4 üncü maddesi kapsamında  Bakanlığımız örgün ve yaygın eğitim kurumlarında istihdam edilen öğretmenlerden </w:t>
      </w:r>
      <w:proofErr w:type="gramStart"/>
      <w:r>
        <w:t>mezkur</w:t>
      </w:r>
      <w:proofErr w:type="gramEnd"/>
      <w:r>
        <w:t xml:space="preserve"> maddenin üçüncü fıkrası gereğince sözleşmeli öğretmenlikte 3 yıllık  çalışma süresini tamamlayanların kadroya geçiş işlemleri Bakanlığımızca gerçekleştirilmektedir. </w:t>
      </w:r>
    </w:p>
    <w:p w:rsidR="00EE0684" w:rsidRDefault="00EE0684" w:rsidP="00EE0684">
      <w:pPr>
        <w:jc w:val="both"/>
      </w:pPr>
      <w:r>
        <w:t>Bu doğrultuda içinde bulunulan ayın  1’i ila 14’ü arasında sözleşmeli öğretmen olarak üç yıllık çalışma süresini tamamlayan/tamamlayacak olanların öğretmen kadrolarına atama kararnameleri  o ayın ilk iş günü itibarıyla; 15’i ile 15’inden bir sonraki ayın başlangıcına kadar tamamlayacak olanların öğretmen kadrolarına atama kararnameleri ise  günlük olarak MEBBİS üzerinden gönderilmektedir.</w:t>
      </w:r>
    </w:p>
    <w:p w:rsidR="00EE0684" w:rsidRDefault="00EE0684" w:rsidP="00EE0684">
      <w:pPr>
        <w:jc w:val="both"/>
      </w:pPr>
      <w:r>
        <w:t>Diğer taraftan Bakanlığımızda kadrolu olarak görev yapan öğretmenlerin 2020 yaz tatili mazerete ilişkin yer değiştirme işlemleri için 12-17 Ağustos 2020 tarihlerinde ön başvurular alınacak olup 17 Ağustos 2020 tarihine kadar öğretmen kadrosuna atananlar da gerekli şartları taşımaları kaydıyla bu kapsamda başvuru yapabileceklerdir.</w:t>
      </w:r>
    </w:p>
    <w:p w:rsidR="00EE0684" w:rsidRDefault="00EE0684" w:rsidP="00EE0684">
      <w:pPr>
        <w:jc w:val="both"/>
      </w:pPr>
      <w:proofErr w:type="gramStart"/>
      <w:r>
        <w:t>Bu nedenle 2020 Ağustos ayına münhasır olmak üzere ayın 15, 16 ve 17’sinde öğretmen kadrolarına atanacak öğretmenlerin kararnameleri de 07.08.2020 tarihinde sistem üzerinden gönderilmiş olup mazerete ilişkin yer değiştirme başvurusunda bulunacak öğretmenlerin süresi dolduğunda kadroya geçiş ve ilgililerin kadrolu öğretmen kişisel MEBBİS şifresi tanımlama işlemlerinin tamamlanarak başvuru yapabilmelerinin sağlanması gerekmektedir.</w:t>
      </w:r>
      <w:proofErr w:type="gramEnd"/>
    </w:p>
    <w:p w:rsidR="00EE0684" w:rsidRDefault="00EE0684" w:rsidP="00EE0684">
      <w:pPr>
        <w:jc w:val="both"/>
      </w:pPr>
    </w:p>
    <w:p w:rsidR="00EE0684" w:rsidRDefault="00EE0684" w:rsidP="00EE0684">
      <w:pPr>
        <w:jc w:val="right"/>
        <w:rPr>
          <w:b/>
          <w:bCs/>
        </w:rPr>
      </w:pPr>
      <w:r>
        <w:rPr>
          <w:b/>
          <w:bCs/>
        </w:rPr>
        <w:t>Personel Genel Müdürlüğü</w:t>
      </w:r>
    </w:p>
    <w:p w:rsidR="00EE0684" w:rsidRDefault="00EE0684" w:rsidP="00EE0684">
      <w:pPr>
        <w:ind w:firstLine="708"/>
        <w:jc w:val="both"/>
      </w:pPr>
    </w:p>
    <w:p w:rsidR="00B17090" w:rsidRDefault="00B17090">
      <w:bookmarkStart w:id="0" w:name="_GoBack"/>
      <w:bookmarkEnd w:id="0"/>
    </w:p>
    <w:sectPr w:rsidR="00B17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84"/>
    <w:rsid w:val="00B17090"/>
    <w:rsid w:val="00EE0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84"/>
    <w:pPr>
      <w:spacing w:after="160"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84"/>
    <w:pPr>
      <w:spacing w:after="160"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K.OktayKARAPIRLI</dc:creator>
  <cp:lastModifiedBy>K.OktayKARAPIRLI</cp:lastModifiedBy>
  <cp:revision>1</cp:revision>
  <dcterms:created xsi:type="dcterms:W3CDTF">2020-08-12T05:40:00Z</dcterms:created>
  <dcterms:modified xsi:type="dcterms:W3CDTF">2020-08-12T05:42:00Z</dcterms:modified>
</cp:coreProperties>
</file>