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62" w:rsidRDefault="004F1662" w:rsidP="004F1662">
      <w:pPr>
        <w:pStyle w:val="metin"/>
        <w:spacing w:before="0" w:beforeAutospacing="0" w:after="0" w:afterAutospacing="0" w:line="240" w:lineRule="atLeast"/>
        <w:ind w:firstLine="708"/>
        <w:jc w:val="both"/>
        <w:rPr>
          <w:color w:val="000000"/>
        </w:rPr>
      </w:pPr>
      <w:r>
        <w:rPr>
          <w:bCs/>
          <w:color w:val="000000"/>
        </w:rPr>
        <w:t>Millî Eğitim Bakanlığı Öğretmen Atama ve Yer Değiştirme Yönetmeliğinin “Fen liseleri ile sosyal bilimler liselerine atama”</w:t>
      </w:r>
      <w:r>
        <w:rPr>
          <w:b/>
          <w:bCs/>
          <w:color w:val="000000"/>
        </w:rPr>
        <w:t xml:space="preserve"> </w:t>
      </w:r>
      <w:r>
        <w:rPr>
          <w:bCs/>
          <w:color w:val="000000"/>
        </w:rPr>
        <w:t>başlıklı 29 uncu maddesinin birinci fıkrasında yer alan</w:t>
      </w:r>
      <w:r>
        <w:rPr>
          <w:color w:val="000000"/>
        </w:rPr>
        <w:t xml:space="preserve"> “…hizmet puanı üstünlüğüne </w:t>
      </w:r>
      <w:proofErr w:type="gramStart"/>
      <w:r>
        <w:rPr>
          <w:color w:val="000000"/>
        </w:rPr>
        <w:t>….</w:t>
      </w:r>
      <w:proofErr w:type="gramEnd"/>
      <w:r>
        <w:rPr>
          <w:color w:val="000000"/>
        </w:rPr>
        <w:t xml:space="preserve">” İbaresi ile ikinci fıkrasında yer alan “Adayların hizmet puanlarının eşitliği halinde, öğretmenlikteki hizmet süresi fazla olan adayın ataması yapılır. Eşitliğin devamı hâlinde atanacak aday kura ile belirlenir.” hükümlerinin Danıştay İkinci Dairesinin </w:t>
      </w:r>
      <w:proofErr w:type="gramStart"/>
      <w:r>
        <w:rPr>
          <w:color w:val="000000"/>
        </w:rPr>
        <w:t>24/05/2017</w:t>
      </w:r>
      <w:proofErr w:type="gramEnd"/>
      <w:r>
        <w:rPr>
          <w:color w:val="000000"/>
        </w:rPr>
        <w:t xml:space="preserve"> tarihli ve Esas No:2016/1149 sayılı kararı ile yürütülmesi durdurulmuştur.</w:t>
      </w:r>
    </w:p>
    <w:p w:rsidR="004F1662" w:rsidRDefault="004F1662" w:rsidP="004F1662">
      <w:pPr>
        <w:pStyle w:val="metin"/>
        <w:spacing w:before="0" w:beforeAutospacing="0" w:after="0" w:afterAutospacing="0" w:line="240" w:lineRule="atLeast"/>
        <w:jc w:val="both"/>
      </w:pPr>
      <w:r>
        <w:rPr>
          <w:color w:val="000000"/>
        </w:rPr>
        <w:t xml:space="preserve">     </w:t>
      </w:r>
      <w:r>
        <w:rPr>
          <w:color w:val="000000"/>
        </w:rPr>
        <w:tab/>
        <w:t xml:space="preserve">Bu itibarla, </w:t>
      </w:r>
      <w:r>
        <w:t>Öğretmenlerden Fen Liseleri ile Sosyal Bilimler Liselerine daha önce atanmış olup bu görevlerinden ayrılanların, ayrıldıkları tarihten itibaren aradan beş yıldan fazla süre geçmemiş olması şartıyla bu eğitim kurumlarına öğretmen olarak atanmak üzere tercihte bulunmaları uygun görülmüştür.</w:t>
      </w:r>
    </w:p>
    <w:p w:rsidR="004F1662" w:rsidRDefault="004F1662" w:rsidP="004F1662">
      <w:pPr>
        <w:jc w:val="both"/>
        <w:rPr>
          <w:rFonts w:ascii="Times New Roman" w:hAnsi="Times New Roman" w:cs="Times New Roman"/>
          <w:sz w:val="24"/>
          <w:szCs w:val="24"/>
        </w:rPr>
      </w:pPr>
      <w:r>
        <w:rPr>
          <w:bCs/>
          <w:color w:val="000000"/>
        </w:rPr>
        <w:t xml:space="preserve">     </w:t>
      </w:r>
      <w:r>
        <w:rPr>
          <w:bCs/>
          <w:color w:val="000000"/>
        </w:rPr>
        <w:tab/>
      </w:r>
      <w:r>
        <w:rPr>
          <w:rFonts w:ascii="Times New Roman" w:hAnsi="Times New Roman" w:cs="Times New Roman"/>
          <w:bCs/>
          <w:color w:val="000000"/>
          <w:sz w:val="24"/>
          <w:szCs w:val="24"/>
        </w:rPr>
        <w:t>Millî Eğitim Bakanlığına Bağlı Eğitim kurumlarına Yönetici Görevlendirme Yönetmeliğinin 5 inci maddesinin birinci fıkrasının (c) bendi gereği</w:t>
      </w:r>
      <w:r>
        <w:rPr>
          <w:rFonts w:ascii="Times New Roman" w:hAnsi="Times New Roman" w:cs="Times New Roman"/>
          <w:sz w:val="24"/>
          <w:szCs w:val="24"/>
        </w:rPr>
        <w:t xml:space="preserve"> Fen ve Sosyal Bilimler Liselerinin yöneticiliklerine görevlendirmede de öğretmenler için aranan şartın aranması gerekmektedir.</w:t>
      </w:r>
    </w:p>
    <w:p w:rsidR="004F1662" w:rsidRDefault="004F1662" w:rsidP="004F1662">
      <w:pPr>
        <w:jc w:val="both"/>
        <w:rPr>
          <w:rFonts w:ascii="Times New Roman" w:hAnsi="Times New Roman" w:cs="Times New Roman"/>
          <w:sz w:val="24"/>
          <w:szCs w:val="24"/>
        </w:rPr>
      </w:pPr>
    </w:p>
    <w:p w:rsidR="004F1662" w:rsidRDefault="004F1662" w:rsidP="004F1662">
      <w:pPr>
        <w:jc w:val="both"/>
        <w:rPr>
          <w:rFonts w:ascii="Times New Roman" w:hAnsi="Times New Roman" w:cs="Times New Roman"/>
          <w:sz w:val="24"/>
          <w:szCs w:val="24"/>
        </w:rPr>
      </w:pPr>
    </w:p>
    <w:p w:rsidR="004F1662" w:rsidRDefault="004F1662" w:rsidP="004F1662">
      <w:pPr>
        <w:pStyle w:val="AralkYok"/>
        <w:rPr>
          <w:sz w:val="24"/>
          <w:szCs w:val="24"/>
        </w:rPr>
      </w:pPr>
      <w:r>
        <w:tab/>
      </w:r>
      <w:r>
        <w:tab/>
      </w:r>
      <w:r>
        <w:tab/>
      </w:r>
      <w:r>
        <w:tab/>
      </w:r>
      <w:r>
        <w:tab/>
      </w:r>
      <w:r>
        <w:tab/>
      </w:r>
      <w:r>
        <w:tab/>
      </w:r>
      <w:r>
        <w:rPr>
          <w:sz w:val="24"/>
          <w:szCs w:val="24"/>
        </w:rPr>
        <w:t>İnsan Kaynakları Genel Müdürlüğü</w:t>
      </w:r>
    </w:p>
    <w:p w:rsidR="004F1662" w:rsidRDefault="004F1662" w:rsidP="004F1662">
      <w:pPr>
        <w:pStyle w:val="AralkYok"/>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Merkez Atama Daire Başkanlığı</w:t>
      </w:r>
    </w:p>
    <w:p w:rsidR="004F1662" w:rsidRDefault="004F1662" w:rsidP="004F1662">
      <w:pPr>
        <w:jc w:val="both"/>
        <w:rPr>
          <w:rFonts w:ascii="Times New Roman" w:hAnsi="Times New Roman" w:cs="Times New Roman"/>
          <w:sz w:val="24"/>
          <w:szCs w:val="24"/>
        </w:rPr>
      </w:pPr>
    </w:p>
    <w:p w:rsidR="001823B0" w:rsidRDefault="004F1662">
      <w:bookmarkStart w:id="0" w:name="_GoBack"/>
      <w:bookmarkEnd w:id="0"/>
    </w:p>
    <w:sectPr w:rsidR="00182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BA"/>
    <w:rsid w:val="002D124D"/>
    <w:rsid w:val="004563E0"/>
    <w:rsid w:val="004613D9"/>
    <w:rsid w:val="004F1662"/>
    <w:rsid w:val="006168BA"/>
    <w:rsid w:val="00771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1662"/>
    <w:pPr>
      <w:spacing w:after="0" w:line="240" w:lineRule="auto"/>
    </w:pPr>
  </w:style>
  <w:style w:type="paragraph" w:customStyle="1" w:styleId="metin">
    <w:name w:val="metin"/>
    <w:basedOn w:val="Normal"/>
    <w:rsid w:val="004F16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1662"/>
    <w:pPr>
      <w:spacing w:after="0" w:line="240" w:lineRule="auto"/>
    </w:pPr>
  </w:style>
  <w:style w:type="paragraph" w:customStyle="1" w:styleId="metin">
    <w:name w:val="metin"/>
    <w:basedOn w:val="Normal"/>
    <w:rsid w:val="004F16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By NeC ® 2010 | Katilimsiz.Com</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K.OktayKARAPIRLI</dc:creator>
  <cp:keywords/>
  <dc:description/>
  <cp:lastModifiedBy>K.OktayKARAPIRLI</cp:lastModifiedBy>
  <cp:revision>2</cp:revision>
  <dcterms:created xsi:type="dcterms:W3CDTF">2017-06-16T13:32:00Z</dcterms:created>
  <dcterms:modified xsi:type="dcterms:W3CDTF">2017-06-16T13:32:00Z</dcterms:modified>
</cp:coreProperties>
</file>