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5" w:rsidRDefault="00D44A15" w:rsidP="006A6372">
      <w:pPr>
        <w:rPr>
          <w:b/>
          <w:sz w:val="72"/>
          <w:szCs w:val="72"/>
        </w:rPr>
      </w:pPr>
    </w:p>
    <w:p w:rsidR="006A6372" w:rsidRDefault="006A6372" w:rsidP="006A6372">
      <w:pPr>
        <w:rPr>
          <w:b/>
          <w:color w:val="943634" w:themeColor="accent2" w:themeShade="BF"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>
        <w:rPr>
          <w:b/>
          <w:noProof/>
          <w:sz w:val="72"/>
          <w:szCs w:val="72"/>
        </w:rPr>
        <w:drawing>
          <wp:inline distT="0" distB="0" distL="0" distR="0">
            <wp:extent cx="956945" cy="9632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           </w:t>
      </w:r>
      <w:r w:rsidRPr="00D35C0B">
        <w:rPr>
          <w:b/>
          <w:noProof/>
          <w:sz w:val="72"/>
          <w:szCs w:val="72"/>
        </w:rPr>
        <w:drawing>
          <wp:inline distT="0" distB="0" distL="0" distR="0">
            <wp:extent cx="914400" cy="884255"/>
            <wp:effectExtent l="0" t="0" r="0" b="0"/>
            <wp:docPr id="2" name="Resim 2" descr="https://encrypted-tbn2.gstatic.com/images?q=tbn:ANd9GcT7WLCkeoQfWPBLxSBBJPXzc8LYcJRX1NMkuv_spv5LhiFNy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7WLCkeoQfWPBLxSBBJPXzc8LYcJRX1NMkuv_spv5LhiFNy5D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23" cy="9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72" w:rsidRPr="0049732C" w:rsidRDefault="006A6372" w:rsidP="006A6372">
      <w:pPr>
        <w:rPr>
          <w:b/>
          <w:color w:val="943634" w:themeColor="accent2" w:themeShade="BF"/>
          <w:sz w:val="72"/>
          <w:szCs w:val="72"/>
        </w:rPr>
      </w:pPr>
      <w:r>
        <w:rPr>
          <w:b/>
          <w:color w:val="943634" w:themeColor="accent2" w:themeShade="BF"/>
          <w:sz w:val="72"/>
          <w:szCs w:val="72"/>
        </w:rPr>
        <w:t xml:space="preserve">                      </w:t>
      </w:r>
      <w:r w:rsidRPr="0049732C">
        <w:rPr>
          <w:b/>
          <w:color w:val="943634" w:themeColor="accent2" w:themeShade="BF"/>
          <w:sz w:val="72"/>
          <w:szCs w:val="72"/>
        </w:rPr>
        <w:t xml:space="preserve">  T.C. </w:t>
      </w:r>
    </w:p>
    <w:p w:rsidR="006A6372" w:rsidRPr="0049732C" w:rsidRDefault="006A6372" w:rsidP="006A6372">
      <w:pPr>
        <w:rPr>
          <w:b/>
          <w:color w:val="943634" w:themeColor="accent2" w:themeShade="BF"/>
          <w:sz w:val="72"/>
          <w:szCs w:val="72"/>
        </w:rPr>
      </w:pPr>
      <w:r w:rsidRPr="0049732C">
        <w:rPr>
          <w:b/>
          <w:color w:val="943634" w:themeColor="accent2" w:themeShade="BF"/>
          <w:sz w:val="72"/>
          <w:szCs w:val="72"/>
        </w:rPr>
        <w:t xml:space="preserve">      </w:t>
      </w:r>
      <w:r>
        <w:rPr>
          <w:b/>
          <w:color w:val="943634" w:themeColor="accent2" w:themeShade="BF"/>
          <w:sz w:val="72"/>
          <w:szCs w:val="72"/>
        </w:rPr>
        <w:t xml:space="preserve">        </w:t>
      </w:r>
      <w:proofErr w:type="gramStart"/>
      <w:r w:rsidRPr="0049732C">
        <w:rPr>
          <w:b/>
          <w:color w:val="943634" w:themeColor="accent2" w:themeShade="BF"/>
          <w:sz w:val="72"/>
          <w:szCs w:val="72"/>
        </w:rPr>
        <w:t>KİLİS  VALİLİĞİ</w:t>
      </w:r>
      <w:proofErr w:type="gramEnd"/>
    </w:p>
    <w:p w:rsidR="006A6372" w:rsidRDefault="006A6372" w:rsidP="006A6372">
      <w:pPr>
        <w:rPr>
          <w:b/>
          <w:color w:val="943634" w:themeColor="accent2" w:themeShade="BF"/>
          <w:sz w:val="72"/>
          <w:szCs w:val="72"/>
        </w:rPr>
      </w:pPr>
      <w:r w:rsidRPr="0049732C">
        <w:rPr>
          <w:b/>
          <w:color w:val="943634" w:themeColor="accent2" w:themeShade="BF"/>
          <w:sz w:val="72"/>
          <w:szCs w:val="72"/>
        </w:rPr>
        <w:t xml:space="preserve">İL MİLLİ EĞİTİM MÜDÜRLÜĞÜ </w:t>
      </w:r>
    </w:p>
    <w:p w:rsidR="006A6372" w:rsidRDefault="006A6372" w:rsidP="006A6372">
      <w:pPr>
        <w:rPr>
          <w:b/>
          <w:noProof/>
          <w:color w:val="C0504D" w:themeColor="accent2"/>
          <w:sz w:val="96"/>
          <w:szCs w:val="96"/>
        </w:rPr>
      </w:pPr>
      <w:r w:rsidRPr="0049732C">
        <w:rPr>
          <w:b/>
          <w:color w:val="943634" w:themeColor="accent2" w:themeShade="BF"/>
          <w:sz w:val="96"/>
          <w:szCs w:val="96"/>
          <w:u w:val="single"/>
        </w:rPr>
        <w:t>KARDEŞ OKUL PROJESİ</w:t>
      </w:r>
      <w:r>
        <w:rPr>
          <w:b/>
          <w:noProof/>
          <w:color w:val="C0504D" w:themeColor="accent2"/>
          <w:sz w:val="96"/>
          <w:szCs w:val="96"/>
        </w:rPr>
        <w:t xml:space="preserve">  </w:t>
      </w:r>
    </w:p>
    <w:p w:rsidR="006A6372" w:rsidRDefault="006A6372" w:rsidP="006A6372">
      <w:pPr>
        <w:rPr>
          <w:b/>
          <w:color w:val="943634" w:themeColor="accent2" w:themeShade="BF"/>
          <w:sz w:val="96"/>
          <w:szCs w:val="96"/>
          <w:u w:val="single"/>
        </w:rPr>
      </w:pPr>
      <w:r>
        <w:rPr>
          <w:b/>
          <w:noProof/>
          <w:color w:val="C0504D" w:themeColor="accent2"/>
          <w:sz w:val="96"/>
          <w:szCs w:val="96"/>
        </w:rPr>
        <w:t xml:space="preserve">          </w:t>
      </w:r>
    </w:p>
    <w:p w:rsidR="006A6372" w:rsidRPr="001E4B9E" w:rsidRDefault="006A6372" w:rsidP="006A6372">
      <w:pPr>
        <w:rPr>
          <w:b/>
          <w:color w:val="943634" w:themeColor="accent2" w:themeShade="BF"/>
          <w:sz w:val="96"/>
          <w:szCs w:val="96"/>
        </w:rPr>
      </w:pPr>
      <w:r>
        <w:rPr>
          <w:b/>
          <w:color w:val="943634" w:themeColor="accent2" w:themeShade="BF"/>
          <w:sz w:val="96"/>
          <w:szCs w:val="96"/>
        </w:rPr>
        <w:t xml:space="preserve">          </w:t>
      </w:r>
      <w:r w:rsidRPr="001E4B9E">
        <w:rPr>
          <w:b/>
          <w:color w:val="943634" w:themeColor="accent2" w:themeShade="BF"/>
          <w:sz w:val="96"/>
          <w:szCs w:val="96"/>
        </w:rPr>
        <w:t xml:space="preserve">  </w:t>
      </w:r>
      <w:r w:rsidRPr="001E4B9E">
        <w:rPr>
          <w:b/>
          <w:noProof/>
          <w:color w:val="C0504D" w:themeColor="accent2"/>
          <w:sz w:val="96"/>
          <w:szCs w:val="96"/>
        </w:rPr>
        <w:drawing>
          <wp:inline distT="0" distB="0" distL="0" distR="0">
            <wp:extent cx="2810510" cy="2152015"/>
            <wp:effectExtent l="0" t="0" r="889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B9E">
        <w:rPr>
          <w:b/>
          <w:color w:val="943634" w:themeColor="accent2" w:themeShade="BF"/>
          <w:sz w:val="96"/>
          <w:szCs w:val="96"/>
        </w:rPr>
        <w:t xml:space="preserve">                  </w:t>
      </w:r>
      <w:r>
        <w:rPr>
          <w:b/>
          <w:color w:val="943634" w:themeColor="accent2" w:themeShade="BF"/>
          <w:sz w:val="36"/>
          <w:szCs w:val="36"/>
        </w:rPr>
        <w:t xml:space="preserve">     </w:t>
      </w:r>
    </w:p>
    <w:p w:rsidR="006A6372" w:rsidRDefault="006A6372" w:rsidP="006A6372">
      <w:pPr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lastRenderedPageBreak/>
        <w:t xml:space="preserve">                                      </w:t>
      </w:r>
    </w:p>
    <w:p w:rsidR="006A6372" w:rsidRDefault="006A6372" w:rsidP="006A6372">
      <w:pPr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 </w:t>
      </w:r>
      <w:r w:rsidR="0074439B">
        <w:rPr>
          <w:b/>
          <w:color w:val="943634" w:themeColor="accent2" w:themeShade="BF"/>
          <w:sz w:val="36"/>
          <w:szCs w:val="36"/>
        </w:rPr>
        <w:t xml:space="preserve">                  </w:t>
      </w:r>
      <w:r>
        <w:rPr>
          <w:b/>
          <w:color w:val="943634" w:themeColor="accent2" w:themeShade="BF"/>
          <w:sz w:val="36"/>
          <w:szCs w:val="36"/>
        </w:rPr>
        <w:t xml:space="preserve">   -</w:t>
      </w:r>
      <w:r w:rsidR="0026402A">
        <w:rPr>
          <w:b/>
          <w:color w:val="943634" w:themeColor="accent2" w:themeShade="BF"/>
          <w:sz w:val="36"/>
          <w:szCs w:val="36"/>
        </w:rPr>
        <w:t>OCAK/2016</w:t>
      </w:r>
      <w:r>
        <w:rPr>
          <w:b/>
          <w:color w:val="943634" w:themeColor="accent2" w:themeShade="BF"/>
          <w:sz w:val="36"/>
          <w:szCs w:val="36"/>
        </w:rPr>
        <w:t>-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T.C.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gramStart"/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KİLİS  VALİLİĞİ</w:t>
      </w:r>
      <w:proofErr w:type="gramEnd"/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İL MİLLİ EĞİTİM MÜDÜRLÜĞÜ 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KARDEŞ OKUL PROJESİ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PROJENİN ÖZETİ:    </w:t>
      </w:r>
    </w:p>
    <w:p w:rsidR="00DA1D39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66202">
        <w:rPr>
          <w:rFonts w:ascii="Times New Roman" w:hAnsi="Times New Roman" w:cs="Times New Roman"/>
          <w:color w:val="000000" w:themeColor="text1"/>
          <w:sz w:val="24"/>
          <w:szCs w:val="24"/>
        </w:rPr>
        <w:t>İlimizdeki okullar arası kaynaşma, dayanışma, işbirliği ve kardeşlik duygularını artırmak ve okul öğrenci, öğretmen ve idarecilerinin birbirlerini tanımalarını sağlamak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amacıyla i</w:t>
      </w: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limiz merkez ve ilçelerdeki tüm eğitim öğretim kurumları arasında eşleştirme yaparak kardeş okullar belirlenecektir. </w:t>
      </w:r>
    </w:p>
    <w:p w:rsidR="00DA1D39" w:rsidRDefault="006A6372" w:rsidP="00DA1D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Kardeş okul olarak eşleştirilen okullar yılda </w:t>
      </w:r>
      <w:r w:rsidRPr="00286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proofErr w:type="gramStart"/>
      <w:r w:rsidRPr="00286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 iki</w:t>
      </w:r>
      <w:proofErr w:type="gramEnd"/>
      <w:r w:rsidRPr="00DA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kez birbirlerine karşılık</w:t>
      </w:r>
      <w:r w:rsidR="00DA1D39">
        <w:rPr>
          <w:rFonts w:ascii="Times New Roman" w:hAnsi="Times New Roman" w:cs="Times New Roman"/>
          <w:color w:val="000000" w:themeColor="text1"/>
          <w:sz w:val="24"/>
          <w:szCs w:val="24"/>
        </w:rPr>
        <w:t>lı ziyaretler gerçekleştireceklerdir.</w:t>
      </w:r>
    </w:p>
    <w:p w:rsidR="00DA1D39" w:rsidRDefault="00DA1D39" w:rsidP="00DA1D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A6372" w:rsidRPr="00DA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mkanları </w:t>
      </w:r>
      <w:proofErr w:type="gramStart"/>
      <w:r w:rsidR="006A6372" w:rsidRPr="00DA1D39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="006A6372" w:rsidRPr="00DA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çeşitli eğitim ve öğretim malzemesi yardımlarında bulunacaktır. </w:t>
      </w:r>
    </w:p>
    <w:p w:rsidR="006A6372" w:rsidRDefault="00DA1D39" w:rsidP="00DA1D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Yıl içinde yapılan sportif, kültürel ve bilimsel faaliyetleri, önemli gün ve haftalardaki etkinlikleri,  birlikte ve işbirliği halinde yapacaklardır.</w:t>
      </w:r>
    </w:p>
    <w:p w:rsidR="00DA1D39" w:rsidRPr="00DA1D39" w:rsidRDefault="00DA1D39" w:rsidP="00DA1D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Kardeş okullar (kurumlar) birbirlerinin tesislerinden ve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imkanlarından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faydalanabileceklerdir (Konferans salonu, spor salonu, kütüphane vb) 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 kapsamında kardeş okul ilan edilen okullar arasında karşılıklı protokol imzalanacaktır. </w:t>
      </w:r>
    </w:p>
    <w:p w:rsidR="006A6372" w:rsidRPr="00966202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 PROJENİN HEDEFLERİ 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İlimizdeki okullar arası kaynaşma, dayanışma, işbirliği ve kardeşlik duygularını artırmak ve okul öğrenci, öğretmen ve idarecilerinin birbirlerini tanımalarını sağlamak. 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-Üreten ve paylaşan dinamik okullar anlayışını geliştirmek. 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-Kardeşlik duygusunu en anlamlı bir biçimde yaşamak ve yüceltmek. </w:t>
      </w:r>
      <w:proofErr w:type="gramEnd"/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Okulların ve öğrencilerin ihtiyaçlarının karşılanmasına yardımcı olmak; 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-Öğrenciler arasında sevgi, saygı, sosyal sorumluluk, yardımlaşma ve dayanışma duygularını geliştirmek ve gönül köprüleri kurulmasına </w:t>
      </w:r>
      <w:proofErr w:type="gramStart"/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>imkan</w:t>
      </w:r>
      <w:proofErr w:type="gramEnd"/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hazırlamak;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>-Ve tüm bunların sonucunda ilimizin eğitim seviyesinin yükselmesine katkıda bulunmak.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 PROJENİN UYGULAYICILARI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>Kilis İl Milli Eğitim Müdürlüğü ve İlimiz genelindeki tüm eğitim kurumları.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3-PROJENİN UYGULAMA ALANI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>Kilis iline bağlı tüm resmi anaokulu, ilk ve orta dereceli okullar.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 </w:t>
      </w:r>
      <w:r w:rsidRPr="00D35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MALİYETİ 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 kendi bütçelerine çeşitli bağış ve </w:t>
      </w:r>
      <w:proofErr w:type="gramStart"/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>sponsorlar</w:t>
      </w:r>
      <w:proofErr w:type="gramEnd"/>
      <w:r w:rsidRPr="00D3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aracılığı ile destek oluşturabilirler.</w:t>
      </w:r>
    </w:p>
    <w:p w:rsidR="006A6372" w:rsidRPr="00D35C0B" w:rsidRDefault="006A6372" w:rsidP="006A6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 EŞLEŞTİRME</w:t>
      </w:r>
    </w:p>
    <w:p w:rsidR="006A6372" w:rsidRPr="00D35C0B" w:rsidRDefault="006A6372" w:rsidP="006A6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5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02"/>
        <w:gridCol w:w="575"/>
        <w:gridCol w:w="1210"/>
        <w:gridCol w:w="4089"/>
        <w:gridCol w:w="1210"/>
        <w:gridCol w:w="2171"/>
      </w:tblGrid>
      <w:tr w:rsidR="0074439B" w:rsidRPr="006A6372" w:rsidTr="0074439B">
        <w:trPr>
          <w:trHeight w:val="300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4439B" w:rsidRPr="0074439B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439B">
              <w:rPr>
                <w:rFonts w:ascii="Calibri" w:eastAsia="Times New Roman" w:hAnsi="Calibri" w:cs="Times New Roman"/>
                <w:b/>
              </w:rPr>
              <w:t>OKUL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:rsidR="0074439B" w:rsidRPr="0074439B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439B">
              <w:rPr>
                <w:rFonts w:ascii="Calibri" w:eastAsia="Times New Roman" w:hAnsi="Calibri" w:cs="Times New Roman"/>
                <w:b/>
              </w:rPr>
              <w:t>KARDEŞ OKUL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>SIRA NO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 xml:space="preserve">İLİ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>İLÇESİ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EF3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>OKULUN ADI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EF3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>İLÇESİ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74439B" w:rsidRPr="006A6372" w:rsidRDefault="0074439B" w:rsidP="00EF3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6372">
              <w:rPr>
                <w:rFonts w:ascii="Calibri" w:eastAsia="Times New Roman" w:hAnsi="Calibri" w:cs="Times New Roman"/>
              </w:rPr>
              <w:t>KARDEŞ OKUL ADI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Osman Baysal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Zübeyde Hanım Anaokulu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G.Ö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Ünlükahraman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23 Nisan Anaokulu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Nar Taneleri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ELBEYLİ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Elbeyli Anaokulu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Toki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Hasancalı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</w:rPr>
              <w:t xml:space="preserve"> Anaokulu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A.Kamil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Kudeyt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Hisar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Ş.A.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Ünlüka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>hraman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Anaokulu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Topdağı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ELBEYLİ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İMKB Çok Programlı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ELBEYLİ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Yağızlı Eğlence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Çok Programlı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Tahtalıkaradut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Yatılı Bölge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Yedigöz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</w:t>
            </w:r>
            <w:r>
              <w:rPr>
                <w:rFonts w:ascii="Calibri" w:eastAsia="Times New Roman" w:hAnsi="Calibri" w:cs="Times New Roman"/>
                <w:b/>
                <w:bCs/>
              </w:rPr>
              <w:t>/Orta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>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75.Yıl Cumhuriyet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Şenlikçe Başkent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Hasancalı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Haydarlar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Çok Programlı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Yeniyapan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Ü.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Gücer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Mağaracık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T.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Panoğlu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Yılanca Karapınar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HMK Anadolu Lisesi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Mısırcık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Aşağıkalecik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Kilis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 İmam Hatip Lisesi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Gökmusa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Çınar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Kilis Anadolu Lisesi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Sabanlı İlk/ 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Hüseyinoğlu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74439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Kilis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Mes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.ve</w:t>
            </w:r>
            <w:proofErr w:type="gram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Tek.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.Lisesi</w:t>
            </w:r>
          </w:p>
          <w:p w:rsidR="0074439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Deliosman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4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Topallar İlkokulu</w:t>
            </w:r>
          </w:p>
        </w:tc>
      </w:tr>
      <w:tr w:rsidR="0074439B" w:rsidRPr="006A6372" w:rsidTr="0074439B">
        <w:trPr>
          <w:trHeight w:val="27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Bulamaçlı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0A7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E.Çetin Kız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.İmam Hatip.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Karacaoğlan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M.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>Zelzele Fen Lisesi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Bozkaya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Kozlubağ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MHÖC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Mes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.Tek</w:t>
            </w:r>
            <w:proofErr w:type="gram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ELBEYLİ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Selmincik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M.Sanlı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Mes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.Tek</w:t>
            </w:r>
            <w:proofErr w:type="gram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Kızılkent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Çayıraltı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Ş.Hasan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Özüberk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Anadolu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Lis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Mağaracık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Hacılar Hıncal Uluç İlkokulu</w:t>
            </w:r>
          </w:p>
        </w:tc>
      </w:tr>
      <w:tr w:rsidR="0074439B" w:rsidRPr="006A6372" w:rsidTr="0074439B">
        <w:trPr>
          <w:trHeight w:val="21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M.Kın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A6372">
              <w:rPr>
                <w:rFonts w:ascii="Calibri" w:eastAsia="Times New Roman" w:hAnsi="Calibri" w:cs="Times New Roman"/>
                <w:b/>
                <w:bCs/>
              </w:rPr>
              <w:t>Mes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.Tek</w:t>
            </w:r>
            <w:proofErr w:type="gramEnd"/>
            <w:r w:rsidRPr="006A6372">
              <w:rPr>
                <w:rFonts w:ascii="Calibri" w:eastAsia="Times New Roman" w:hAnsi="Calibri" w:cs="Times New Roman"/>
                <w:b/>
                <w:bCs/>
              </w:rPr>
              <w:t>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And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>.Lisesi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Yuvabaşı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Ilkokulu</w:t>
            </w:r>
            <w:proofErr w:type="spellEnd"/>
          </w:p>
        </w:tc>
      </w:tr>
      <w:tr w:rsidR="0074439B" w:rsidRPr="006A6372" w:rsidTr="0074439B">
        <w:trPr>
          <w:trHeight w:val="37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439B">
              <w:rPr>
                <w:rFonts w:ascii="Calibri" w:eastAsia="Times New Roman" w:hAnsi="Calibri" w:cs="Times New Roman"/>
                <w:b/>
                <w:bCs/>
              </w:rPr>
              <w:t>V.</w:t>
            </w:r>
            <w:proofErr w:type="spellStart"/>
            <w:r w:rsidRPr="0074439B">
              <w:rPr>
                <w:rFonts w:ascii="Calibri" w:eastAsia="Times New Roman" w:hAnsi="Calibri" w:cs="Times New Roman"/>
                <w:b/>
                <w:bCs/>
              </w:rPr>
              <w:t>Güner</w:t>
            </w:r>
            <w:proofErr w:type="spellEnd"/>
            <w:r w:rsidRPr="0074439B">
              <w:rPr>
                <w:rFonts w:ascii="Calibri" w:eastAsia="Times New Roman" w:hAnsi="Calibri" w:cs="Times New Roman"/>
                <w:b/>
                <w:bCs/>
              </w:rPr>
              <w:t xml:space="preserve"> Özmen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Nedim Ökmen Anadolu Lisesi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Karamelik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Karamelik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Süleyman Demirel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Hüseyinoğlu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Hürriyet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Güvenli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M.Keçik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>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Süngütepe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R.Halit Kertmen ilk/Ortaokulu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Yastıca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Gülbaba YİBO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Çerçili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Mehmet Uluğ Can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Yavuzlu Ekincik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Gazi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ELBEYLİ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Yenideğirmen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M.Temel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Yılanca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Nihat Başoğlu 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>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Deliçay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Atatürk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Kocabeyli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Kartalbey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2706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Yavuz Sultan Selim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2706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Yavuz Sultan Selim Ortaokulu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H.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Sünnüoğlu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Küplüce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Öncüpınar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Ömercik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Kemaliye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Üçpınar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Aslanbey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Ömeroğlu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Hasan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Ünlükahraman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Fericek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Abdurrahman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İyigün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Belentepe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1B42F0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E.Çetin Özel </w:t>
            </w:r>
            <w:proofErr w:type="spellStart"/>
            <w:proofErr w:type="gramStart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Eğt</w:t>
            </w:r>
            <w:proofErr w:type="spellEnd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proofErr w:type="spellStart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Mes</w:t>
            </w:r>
            <w:proofErr w:type="spellEnd"/>
            <w:proofErr w:type="gramEnd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proofErr w:type="spellStart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Eğt</w:t>
            </w:r>
            <w:proofErr w:type="spellEnd"/>
            <w:r w:rsidRPr="001B42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.Merkezi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Çukuroba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1B42F0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7 Aralık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Ceritler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Kilis İmam Hatip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Ürünlü</w:t>
            </w: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Şehit Sakıp İlkokulu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Beşikkaya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Şehit Sakıp Ortaokulu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4439B" w:rsidRPr="006A6372" w:rsidTr="0074439B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Nazlı Ömer Çetin İlkokulu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Kurtaran İlkokulu</w:t>
            </w:r>
          </w:p>
        </w:tc>
      </w:tr>
      <w:tr w:rsidR="0074439B" w:rsidRPr="006A6372" w:rsidTr="0074439B">
        <w:trPr>
          <w:trHeight w:val="20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Eyüp Gökçe İmam Ortaokulu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Cemil Çetin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Tahtalı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İnönü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Göktaş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M.Ferhat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Koçarslan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Uzunlu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Yunus Emre İlkokulu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MUSABEYLİ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Yeşiloba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Mercidabık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Karaçavuş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Cumhuriyet 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Dölek Karakoyunlu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Selahattin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İyigün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Karacaören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Toki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İlk/Ortaokulu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POLATELİ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Belenözü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HMNE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Zeytçioğlu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İlkokulu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Duruca İlkokulu</w:t>
            </w:r>
          </w:p>
        </w:tc>
      </w:tr>
      <w:tr w:rsidR="0074439B" w:rsidRPr="006A6372" w:rsidTr="0074439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KİLİS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>MERKEZ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HMNE </w:t>
            </w:r>
            <w:proofErr w:type="spellStart"/>
            <w:r w:rsidRPr="006A6372">
              <w:rPr>
                <w:rFonts w:ascii="Calibri" w:eastAsia="Times New Roman" w:hAnsi="Calibri" w:cs="Times New Roman"/>
                <w:b/>
                <w:bCs/>
              </w:rPr>
              <w:t>Zeytçioğlu</w:t>
            </w:r>
            <w:proofErr w:type="spellEnd"/>
            <w:r w:rsidRPr="006A6372">
              <w:rPr>
                <w:rFonts w:ascii="Calibri" w:eastAsia="Times New Roman" w:hAnsi="Calibri" w:cs="Times New Roman"/>
                <w:b/>
                <w:bCs/>
              </w:rPr>
              <w:t xml:space="preserve"> Ortaokulu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6A6372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4439B" w:rsidRPr="006A6372" w:rsidTr="0074439B">
        <w:trPr>
          <w:trHeight w:val="25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4439B" w:rsidRPr="00B6154B" w:rsidRDefault="0074439B" w:rsidP="0074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6154B">
              <w:rPr>
                <w:rFonts w:ascii="Calibri" w:eastAsia="Times New Roman" w:hAnsi="Calibri" w:cs="Times New Roman"/>
                <w:b/>
              </w:rPr>
              <w:t>KİLİS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6154B">
              <w:rPr>
                <w:rFonts w:ascii="Calibri" w:eastAsia="Times New Roman" w:hAnsi="Calibri" w:cs="Times New Roman"/>
                <w:b/>
              </w:rPr>
              <w:t>MERKEZ</w:t>
            </w:r>
          </w:p>
        </w:tc>
        <w:tc>
          <w:tcPr>
            <w:tcW w:w="4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6154B">
              <w:rPr>
                <w:rFonts w:ascii="Calibri" w:eastAsia="Times New Roman" w:hAnsi="Calibri" w:cs="Times New Roman"/>
                <w:b/>
              </w:rPr>
              <w:t>Mübeccel-Suphi Yavaşça Sosyal Bilimler Lisesi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6154B">
              <w:rPr>
                <w:rFonts w:ascii="Calibri" w:eastAsia="Times New Roman" w:hAnsi="Calibri" w:cs="Times New Roman"/>
                <w:b/>
              </w:rPr>
              <w:t>ELBEYLİ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6154B">
              <w:rPr>
                <w:rFonts w:ascii="Calibri" w:eastAsia="Times New Roman" w:hAnsi="Calibri" w:cs="Times New Roman"/>
                <w:b/>
              </w:rPr>
              <w:t>Karacurun</w:t>
            </w:r>
            <w:proofErr w:type="spellEnd"/>
            <w:r w:rsidRPr="00B6154B">
              <w:rPr>
                <w:rFonts w:ascii="Calibri" w:eastAsia="Times New Roman" w:hAnsi="Calibri" w:cs="Times New Roman"/>
                <w:b/>
              </w:rPr>
              <w:t xml:space="preserve"> İlkokulu</w:t>
            </w:r>
          </w:p>
        </w:tc>
      </w:tr>
      <w:tr w:rsidR="0074439B" w:rsidRPr="006A6372" w:rsidTr="0074439B">
        <w:trPr>
          <w:trHeight w:val="26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74439B" w:rsidRDefault="0074439B" w:rsidP="00667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MERKEZ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:rsidR="0074439B" w:rsidRPr="00B6154B" w:rsidRDefault="0074439B" w:rsidP="006A63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Gözkaya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İlkokulu</w:t>
            </w:r>
          </w:p>
        </w:tc>
      </w:tr>
    </w:tbl>
    <w:p w:rsidR="00081562" w:rsidRDefault="00081562"/>
    <w:p w:rsidR="002706E7" w:rsidRDefault="002706E7"/>
    <w:p w:rsidR="00536098" w:rsidRDefault="00536098"/>
    <w:p w:rsidR="00536098" w:rsidRDefault="00536098"/>
    <w:sectPr w:rsidR="00536098" w:rsidSect="006755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B" w:rsidRDefault="000C101B" w:rsidP="006A6372">
      <w:pPr>
        <w:spacing w:after="0" w:line="240" w:lineRule="auto"/>
      </w:pPr>
      <w:r>
        <w:separator/>
      </w:r>
    </w:p>
  </w:endnote>
  <w:endnote w:type="continuationSeparator" w:id="0">
    <w:p w:rsidR="000C101B" w:rsidRDefault="000C101B" w:rsidP="006A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B" w:rsidRDefault="000C101B" w:rsidP="006A6372">
      <w:pPr>
        <w:spacing w:after="0" w:line="240" w:lineRule="auto"/>
      </w:pPr>
      <w:r>
        <w:separator/>
      </w:r>
    </w:p>
  </w:footnote>
  <w:footnote w:type="continuationSeparator" w:id="0">
    <w:p w:rsidR="000C101B" w:rsidRDefault="000C101B" w:rsidP="006A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1C" w:rsidRDefault="00E0391C">
    <w:pPr>
      <w:pStyle w:val="stbilgi"/>
    </w:pPr>
  </w:p>
  <w:p w:rsidR="00E0391C" w:rsidRDefault="00E0391C">
    <w:pPr>
      <w:pStyle w:val="stbilgi"/>
    </w:pPr>
  </w:p>
  <w:p w:rsidR="00E0391C" w:rsidRDefault="00E039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A5"/>
    <w:multiLevelType w:val="hybridMultilevel"/>
    <w:tmpl w:val="E0D8669A"/>
    <w:lvl w:ilvl="0" w:tplc="9C501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372"/>
    <w:rsid w:val="00005AE3"/>
    <w:rsid w:val="000665B9"/>
    <w:rsid w:val="00076941"/>
    <w:rsid w:val="00077DA6"/>
    <w:rsid w:val="00081562"/>
    <w:rsid w:val="000A771F"/>
    <w:rsid w:val="000C101B"/>
    <w:rsid w:val="00146707"/>
    <w:rsid w:val="001B42F0"/>
    <w:rsid w:val="001F3E33"/>
    <w:rsid w:val="00223108"/>
    <w:rsid w:val="00253FE5"/>
    <w:rsid w:val="0026402A"/>
    <w:rsid w:val="002706E7"/>
    <w:rsid w:val="00286C8B"/>
    <w:rsid w:val="00334ACC"/>
    <w:rsid w:val="00525E2D"/>
    <w:rsid w:val="00536098"/>
    <w:rsid w:val="00667242"/>
    <w:rsid w:val="00675570"/>
    <w:rsid w:val="006A6372"/>
    <w:rsid w:val="006A6F35"/>
    <w:rsid w:val="006D37B6"/>
    <w:rsid w:val="006D3FCF"/>
    <w:rsid w:val="0074439B"/>
    <w:rsid w:val="007D1407"/>
    <w:rsid w:val="007E3FE6"/>
    <w:rsid w:val="009E7C2F"/>
    <w:rsid w:val="00A404E4"/>
    <w:rsid w:val="00B02B33"/>
    <w:rsid w:val="00B34648"/>
    <w:rsid w:val="00B6154B"/>
    <w:rsid w:val="00BD69E5"/>
    <w:rsid w:val="00C04208"/>
    <w:rsid w:val="00C329D2"/>
    <w:rsid w:val="00CA2BC8"/>
    <w:rsid w:val="00CB79C4"/>
    <w:rsid w:val="00D356A8"/>
    <w:rsid w:val="00D44A15"/>
    <w:rsid w:val="00D56F72"/>
    <w:rsid w:val="00D80895"/>
    <w:rsid w:val="00DA1D39"/>
    <w:rsid w:val="00E0391C"/>
    <w:rsid w:val="00E45458"/>
    <w:rsid w:val="00E531F1"/>
    <w:rsid w:val="00E64598"/>
    <w:rsid w:val="00EA2D8B"/>
    <w:rsid w:val="00EF3AE3"/>
    <w:rsid w:val="00F11C3C"/>
    <w:rsid w:val="00FA34CA"/>
    <w:rsid w:val="00FB50D5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3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372"/>
  </w:style>
  <w:style w:type="paragraph" w:styleId="Altbilgi">
    <w:name w:val="footer"/>
    <w:basedOn w:val="Normal"/>
    <w:link w:val="AltbilgiChar"/>
    <w:uiPriority w:val="99"/>
    <w:unhideWhenUsed/>
    <w:rsid w:val="006A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372"/>
  </w:style>
  <w:style w:type="paragraph" w:styleId="ListeParagraf">
    <w:name w:val="List Paragraph"/>
    <w:basedOn w:val="Normal"/>
    <w:uiPriority w:val="34"/>
    <w:qFormat/>
    <w:rsid w:val="00DA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3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372"/>
  </w:style>
  <w:style w:type="paragraph" w:styleId="Altbilgi">
    <w:name w:val="footer"/>
    <w:basedOn w:val="Normal"/>
    <w:link w:val="AltbilgiChar"/>
    <w:uiPriority w:val="99"/>
    <w:unhideWhenUsed/>
    <w:rsid w:val="006A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372"/>
  </w:style>
  <w:style w:type="paragraph" w:styleId="ListeParagraf">
    <w:name w:val="List Paragraph"/>
    <w:basedOn w:val="Normal"/>
    <w:uiPriority w:val="34"/>
    <w:qFormat/>
    <w:rsid w:val="00D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E496-783D-4443-B890-F2499128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13</cp:revision>
  <cp:lastPrinted>2016-01-04T07:51:00Z</cp:lastPrinted>
  <dcterms:created xsi:type="dcterms:W3CDTF">2015-12-21T09:08:00Z</dcterms:created>
  <dcterms:modified xsi:type="dcterms:W3CDTF">2016-01-05T08:25:00Z</dcterms:modified>
</cp:coreProperties>
</file>